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DE13" w14:textId="53982F77" w:rsidR="00E90546" w:rsidRDefault="00A801AE">
      <w:pPr>
        <w:spacing w:after="0"/>
        <w:jc w:val="center"/>
        <w:rPr>
          <w:b/>
        </w:rPr>
      </w:pPr>
      <w:r>
        <w:rPr>
          <w:noProof/>
        </w:rPr>
        <w:drawing>
          <wp:inline distT="0" distB="0" distL="0" distR="0" wp14:anchorId="1061DB19" wp14:editId="6551E829">
            <wp:extent cx="5939790" cy="1166495"/>
            <wp:effectExtent l="0" t="0" r="3810" b="0"/>
            <wp:docPr id="1932604956"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657B1187" w14:textId="2D734677" w:rsidR="00C47376" w:rsidRDefault="00A801AE" w:rsidP="00A801AE">
      <w:pPr>
        <w:spacing w:after="0"/>
        <w:jc w:val="right"/>
      </w:pPr>
      <w:r>
        <w:t>PROJEKTS</w:t>
      </w:r>
    </w:p>
    <w:p w14:paraId="03A4B827" w14:textId="3AFF252D" w:rsidR="00A801AE" w:rsidRDefault="00A801AE" w:rsidP="00A801AE">
      <w:pPr>
        <w:spacing w:after="0"/>
        <w:jc w:val="center"/>
      </w:pPr>
      <w:r>
        <w:t>LĒMUMS</w:t>
      </w:r>
    </w:p>
    <w:p w14:paraId="21EC3034" w14:textId="72F3132D" w:rsidR="00A801AE" w:rsidRDefault="00A801AE" w:rsidP="00A801AE">
      <w:pPr>
        <w:spacing w:after="0"/>
        <w:jc w:val="center"/>
      </w:pPr>
      <w:r>
        <w:t>Cēsīs, Cēsu novadā</w:t>
      </w:r>
    </w:p>
    <w:p w14:paraId="434E995D" w14:textId="78E34B1F" w:rsidR="00A801AE" w:rsidRDefault="00D21133" w:rsidP="00A801AE">
      <w:pPr>
        <w:spacing w:after="0"/>
      </w:pPr>
      <w:r>
        <w:t>24.07.2025.</w:t>
      </w:r>
      <w:r>
        <w:tab/>
      </w:r>
      <w:r>
        <w:tab/>
      </w:r>
      <w:r>
        <w:tab/>
      </w:r>
      <w:r>
        <w:tab/>
      </w:r>
      <w:r>
        <w:tab/>
      </w:r>
      <w:r>
        <w:tab/>
      </w:r>
      <w:r>
        <w:tab/>
      </w:r>
      <w:r>
        <w:tab/>
      </w:r>
      <w:r>
        <w:tab/>
      </w:r>
      <w:r>
        <w:tab/>
      </w:r>
      <w:r>
        <w:tab/>
        <w:t>Nr.___</w:t>
      </w:r>
    </w:p>
    <w:p w14:paraId="767799BD" w14:textId="77777777" w:rsidR="00A801AE" w:rsidRDefault="00A801AE" w:rsidP="00A801AE">
      <w:pPr>
        <w:spacing w:after="0"/>
        <w:jc w:val="center"/>
      </w:pPr>
    </w:p>
    <w:p w14:paraId="36D07357" w14:textId="6BF188E0" w:rsidR="00E90546" w:rsidRDefault="00F25502" w:rsidP="00C47376">
      <w:pPr>
        <w:pBdr>
          <w:bottom w:val="single" w:sz="12" w:space="1" w:color="auto"/>
        </w:pBdr>
        <w:spacing w:after="0" w:line="240" w:lineRule="auto"/>
        <w:ind w:right="196"/>
        <w:jc w:val="center"/>
        <w:rPr>
          <w:b/>
        </w:rPr>
      </w:pPr>
      <w:r w:rsidRPr="00C47376">
        <w:rPr>
          <w:b/>
        </w:rPr>
        <w:t>Par atbalstu Priekuļu pamatskolas dalībai Erasmus+ programmas projektā  “Eko Saknes”  īstenošanā</w:t>
      </w:r>
    </w:p>
    <w:tbl>
      <w:tblPr>
        <w:tblStyle w:val="a"/>
        <w:tblW w:w="9354" w:type="dxa"/>
        <w:jc w:val="center"/>
        <w:tblInd w:w="0" w:type="dxa"/>
        <w:tblLayout w:type="fixed"/>
        <w:tblLook w:val="0400" w:firstRow="0" w:lastRow="0" w:firstColumn="0" w:lastColumn="0" w:noHBand="0" w:noVBand="1"/>
      </w:tblPr>
      <w:tblGrid>
        <w:gridCol w:w="9354"/>
      </w:tblGrid>
      <w:tr w:rsidR="00C47376" w:rsidRPr="00C47376" w14:paraId="3838DDE0" w14:textId="77777777">
        <w:trPr>
          <w:jc w:val="center"/>
        </w:trPr>
        <w:tc>
          <w:tcPr>
            <w:tcW w:w="9354" w:type="dxa"/>
          </w:tcPr>
          <w:p w14:paraId="49ED85F5" w14:textId="77777777" w:rsidR="00E90546" w:rsidRPr="00C47376" w:rsidRDefault="00E90546">
            <w:pPr>
              <w:spacing w:after="50"/>
              <w:jc w:val="center"/>
            </w:pPr>
          </w:p>
        </w:tc>
      </w:tr>
    </w:tbl>
    <w:p w14:paraId="78A4AAFF" w14:textId="77777777" w:rsidR="00E90546" w:rsidRPr="00C47376" w:rsidRDefault="00F25502" w:rsidP="00D21133">
      <w:pPr>
        <w:spacing w:after="0"/>
        <w:ind w:firstLine="720"/>
        <w:jc w:val="both"/>
      </w:pPr>
      <w:r w:rsidRPr="00C47376">
        <w:t>Priekuļu pamatskola piedalījās Erasmus+ projekta pieteikuma sagatavošanā (turpmāk – projekts) kā partnerskola. Projektu iesniedza Turcijas skola Kastamonu Bilim ve Sanat Merkezi, kas ir šī projekta koordinatori, Eiropas Savienības Erasmus+ programmas pamatdarbības  skolu sektora projektu konkursā. Tika saņemts atbalsts par kopsummu 60 000,00 EUR (sešdesmit tūkstoši euro, 00 centu) apmērā.</w:t>
      </w:r>
    </w:p>
    <w:p w14:paraId="6040E38F" w14:textId="2B8E3821" w:rsidR="00E90546" w:rsidRPr="00C47376" w:rsidRDefault="00F25502" w:rsidP="00D21133">
      <w:pPr>
        <w:spacing w:after="0"/>
        <w:ind w:firstLine="720"/>
        <w:jc w:val="both"/>
      </w:pPr>
      <w:r w:rsidRPr="00C47376">
        <w:t>Pamatojoties uz likuma “Par pašvaldību budžetiem” 30.pantu, Pašvaldību likuma 10. panta pirmās daļas 1. punktu, kas nosaka, ka tikai dome var izdot saistošos noteikumus, tostarp pašvaldības nolikumu, kā arī saistošos noteikumus par pašvaldības budžetu un teritorijas plānojumu, ievērojot Cēsu novada domes</w:t>
      </w:r>
      <w:r>
        <w:t xml:space="preserve"> Izglītības, kultūras un sporta komitejas 10.07.2025.atzinumu (protokols Nr.7) un</w:t>
      </w:r>
      <w:r w:rsidRPr="00C47376">
        <w:t xml:space="preserve"> Finanšu komitejas </w:t>
      </w:r>
      <w:r>
        <w:t>17.07</w:t>
      </w:r>
      <w:r w:rsidRPr="00C47376">
        <w:t>.2025. atzinumu  (protokols Nr.</w:t>
      </w:r>
      <w:r>
        <w:t>7)</w:t>
      </w:r>
      <w:r w:rsidRPr="00C47376">
        <w:t>, Cēsu novada dome nolemj:</w:t>
      </w:r>
    </w:p>
    <w:p w14:paraId="3466C695" w14:textId="321E9E58" w:rsidR="00E90546" w:rsidRPr="00C47376" w:rsidRDefault="00F25502">
      <w:pPr>
        <w:numPr>
          <w:ilvl w:val="0"/>
          <w:numId w:val="1"/>
        </w:numPr>
        <w:pBdr>
          <w:top w:val="nil"/>
          <w:left w:val="nil"/>
          <w:bottom w:val="nil"/>
          <w:right w:val="nil"/>
          <w:between w:val="nil"/>
        </w:pBdr>
        <w:spacing w:after="0"/>
        <w:jc w:val="both"/>
      </w:pPr>
      <w:r w:rsidRPr="00C47376">
        <w:t>Atbalstīt projekta “Eko Saknes” (“EcoRoots” Nr. 2024-2-TR01-KA210-SCH-000278702) īstenošanu, kopējām projekta izmaksām nepārsniedzot 14 128,00 EUR (četrpadsmit tūkstoši simtu divdesmit astoņi eiro, 00 centu) apmērā, ko Priekuļu pamatskolai pārskaitīs projekta koordinators Kastamonu Bilim ve Sanat Merkezi, Turcija, pašvaldības norādītajā projektu kontā, norādot projekta numuru un skolas nosaukumu.</w:t>
      </w:r>
    </w:p>
    <w:p w14:paraId="65DD0F9A" w14:textId="77777777" w:rsidR="00E90546" w:rsidRPr="00C47376" w:rsidRDefault="00F25502">
      <w:pPr>
        <w:numPr>
          <w:ilvl w:val="1"/>
          <w:numId w:val="1"/>
        </w:numPr>
        <w:pBdr>
          <w:top w:val="nil"/>
          <w:left w:val="nil"/>
          <w:bottom w:val="nil"/>
          <w:right w:val="nil"/>
          <w:between w:val="nil"/>
        </w:pBdr>
        <w:spacing w:after="0"/>
        <w:jc w:val="both"/>
      </w:pPr>
      <w:r w:rsidRPr="00C47376">
        <w:t>Pēc Erasmus+ programmas noteikumiem, projekta norises laikā sākotnēji paredzētais priekšfinansējuma pārskaitījums ir 80% apmērā, kas tiks dalīts divos maksājumos (pirmais maksājums 50% apmērā (7064,00 EUR) un otrais, pēc starpatskaišu iesniegšanas, 30% apmērā (4238,40 EUR)). Atlikusī summa 20% apmērā (2825,60EUR) tiks pārskaitīta pēc projekta noslēguma.</w:t>
      </w:r>
    </w:p>
    <w:p w14:paraId="6CAC801A" w14:textId="77777777" w:rsidR="00E90546" w:rsidRPr="00C47376" w:rsidRDefault="00F25502">
      <w:pPr>
        <w:numPr>
          <w:ilvl w:val="0"/>
          <w:numId w:val="1"/>
        </w:numPr>
        <w:pBdr>
          <w:top w:val="nil"/>
          <w:left w:val="nil"/>
          <w:bottom w:val="nil"/>
          <w:right w:val="nil"/>
          <w:between w:val="nil"/>
        </w:pBdr>
        <w:spacing w:after="0"/>
        <w:jc w:val="both"/>
      </w:pPr>
      <w:r w:rsidRPr="00C47376">
        <w:t>Projekta īstenošanas laikā (projekta termiņš 01.05.2025.-31.10.2026.) atļaut Priekuļu pamatskolai 2025. gadā no iestādes pamatbudžeta līdzekļiem segt projekta priekšfinansējuma daļu 2825,60 EUR (divi tūkstoši astoņi simti divdesmit pieci eiro, sešdesmit centi) apmērā, t.i. 20% apmērā no kopējās Priekuļu pamatskolai, kā partnerim, paredzētās projekta summas.</w:t>
      </w:r>
    </w:p>
    <w:p w14:paraId="30BB5AA2" w14:textId="77777777" w:rsidR="00E90546" w:rsidRPr="00C47376" w:rsidRDefault="00F25502">
      <w:pPr>
        <w:numPr>
          <w:ilvl w:val="0"/>
          <w:numId w:val="1"/>
        </w:numPr>
        <w:pBdr>
          <w:top w:val="nil"/>
          <w:left w:val="nil"/>
          <w:bottom w:val="nil"/>
          <w:right w:val="nil"/>
          <w:between w:val="nil"/>
        </w:pBdr>
        <w:spacing w:after="0"/>
        <w:jc w:val="both"/>
      </w:pPr>
      <w:r w:rsidRPr="00C47376">
        <w:t>Uzdot Priekuļu pamatskolai finansējumu atmaksāt iestādes uzturēšanas izdevumos 5 (piecu) darba dienu laikā no gala finansējuma saņemšanas.</w:t>
      </w:r>
    </w:p>
    <w:p w14:paraId="1E90D5FD" w14:textId="77777777" w:rsidR="00E90546" w:rsidRPr="00C47376" w:rsidRDefault="00F25502">
      <w:pPr>
        <w:numPr>
          <w:ilvl w:val="0"/>
          <w:numId w:val="1"/>
        </w:numPr>
        <w:pBdr>
          <w:top w:val="nil"/>
          <w:left w:val="nil"/>
          <w:bottom w:val="nil"/>
          <w:right w:val="nil"/>
          <w:between w:val="nil"/>
        </w:pBdr>
        <w:spacing w:after="0"/>
        <w:jc w:val="both"/>
      </w:pPr>
      <w:r w:rsidRPr="00C47376">
        <w:t>Kontroli par lēmuma izpildi lēmuma izpildi veikt pašvaldības izpilddirektoram.</w:t>
      </w:r>
    </w:p>
    <w:p w14:paraId="356E1C49" w14:textId="77777777" w:rsidR="00E90546" w:rsidRDefault="00E90546">
      <w:pPr>
        <w:widowControl w:val="0"/>
        <w:tabs>
          <w:tab w:val="left" w:pos="0"/>
          <w:tab w:val="left" w:pos="1134"/>
        </w:tabs>
        <w:jc w:val="both"/>
      </w:pPr>
    </w:p>
    <w:p w14:paraId="048CB3EF" w14:textId="3FDC90CC" w:rsidR="00D21133" w:rsidRPr="00C47376" w:rsidRDefault="00D21133">
      <w:pPr>
        <w:widowControl w:val="0"/>
        <w:tabs>
          <w:tab w:val="left" w:pos="0"/>
          <w:tab w:val="left" w:pos="1134"/>
        </w:tabs>
        <w:jc w:val="both"/>
      </w:pPr>
      <w:r>
        <w:t>Sagatavoja I.Apine</w:t>
      </w:r>
    </w:p>
    <w:sectPr w:rsidR="00D21133" w:rsidRPr="00C47376" w:rsidSect="00D21133">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C289A"/>
    <w:multiLevelType w:val="multilevel"/>
    <w:tmpl w:val="37262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616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46"/>
    <w:rsid w:val="000E4F0B"/>
    <w:rsid w:val="00654D33"/>
    <w:rsid w:val="00694424"/>
    <w:rsid w:val="00706950"/>
    <w:rsid w:val="00A0141C"/>
    <w:rsid w:val="00A801AE"/>
    <w:rsid w:val="00BD210B"/>
    <w:rsid w:val="00C47376"/>
    <w:rsid w:val="00D21133"/>
    <w:rsid w:val="00E90546"/>
    <w:rsid w:val="00F25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3E41"/>
  <w15:docId w15:val="{DBC94DE4-C84B-44B3-A574-063D79F5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widowControl w:val="0"/>
      <w:spacing w:after="0" w:line="240" w:lineRule="auto"/>
      <w:ind w:hanging="386"/>
      <w:outlineLvl w:val="0"/>
    </w:pPr>
    <w:rPr>
      <w:rFonts w:ascii="Times New Roman" w:eastAsia="Times New Roman" w:hAnsi="Times New Roman" w:cs="Times New Roman"/>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spacing w:after="0" w:line="240" w:lineRule="auto"/>
      <w:jc w:val="center"/>
    </w:pPr>
    <w:rPr>
      <w:rFonts w:ascii="Times New Roman" w:eastAsia="Times New Roman" w:hAnsi="Times New Roman" w:cs="Times New Roman"/>
      <w:sz w:val="24"/>
      <w:szCs w:val="24"/>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1517</Words>
  <Characters>865</Characters>
  <Application>Microsoft Office Word</Application>
  <DocSecurity>0</DocSecurity>
  <Lines>7</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Ģērmane</dc:creator>
  <cp:lastModifiedBy>Inese Ģērmane</cp:lastModifiedBy>
  <cp:revision>4</cp:revision>
  <dcterms:created xsi:type="dcterms:W3CDTF">2025-07-19T17:59:00Z</dcterms:created>
  <dcterms:modified xsi:type="dcterms:W3CDTF">2025-07-19T18:01:00Z</dcterms:modified>
</cp:coreProperties>
</file>